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0A" w:rsidRDefault="00937D0A" w:rsidP="00937D0A">
      <w:pPr>
        <w:tabs>
          <w:tab w:val="left" w:pos="2300"/>
        </w:tabs>
        <w:spacing w:after="0"/>
        <w:jc w:val="center"/>
        <w:rPr>
          <w:sz w:val="28"/>
        </w:rPr>
      </w:pPr>
      <w:r>
        <w:rPr>
          <w:sz w:val="28"/>
        </w:rPr>
        <w:t>СОБРАНИЕ ПРЕДСТАВИТЕЛЕЙ</w:t>
      </w:r>
    </w:p>
    <w:p w:rsidR="00937D0A" w:rsidRDefault="00937D0A" w:rsidP="00937D0A">
      <w:pPr>
        <w:tabs>
          <w:tab w:val="left" w:pos="2300"/>
        </w:tabs>
        <w:spacing w:after="0"/>
        <w:jc w:val="center"/>
        <w:rPr>
          <w:sz w:val="28"/>
        </w:rPr>
      </w:pPr>
      <w:r>
        <w:rPr>
          <w:sz w:val="28"/>
        </w:rPr>
        <w:t>РАЗДЗОГСКОГО СЕЛЬСКОГО ПОСЕЛЕНИЯ</w:t>
      </w:r>
    </w:p>
    <w:p w:rsidR="00937D0A" w:rsidRDefault="00937D0A" w:rsidP="00937D0A">
      <w:pPr>
        <w:tabs>
          <w:tab w:val="left" w:pos="2300"/>
        </w:tabs>
        <w:spacing w:after="0"/>
        <w:jc w:val="center"/>
        <w:rPr>
          <w:sz w:val="28"/>
        </w:rPr>
      </w:pPr>
      <w:r>
        <w:rPr>
          <w:sz w:val="28"/>
        </w:rPr>
        <w:t>ПРАВОБЕРЕЖНОГО РАЙОНА</w:t>
      </w:r>
    </w:p>
    <w:p w:rsidR="00937D0A" w:rsidRDefault="00937D0A" w:rsidP="00937D0A">
      <w:pPr>
        <w:tabs>
          <w:tab w:val="left" w:pos="2300"/>
        </w:tabs>
        <w:spacing w:after="0"/>
        <w:jc w:val="center"/>
        <w:rPr>
          <w:sz w:val="28"/>
        </w:rPr>
      </w:pPr>
      <w:r>
        <w:rPr>
          <w:sz w:val="28"/>
        </w:rPr>
        <w:t>РЕСПУБЛИКИ СЕВЕРНАЯ ОСЕТИЯ-АЛАНИЯ</w:t>
      </w:r>
    </w:p>
    <w:p w:rsidR="00937D0A" w:rsidRDefault="00937D0A" w:rsidP="00937D0A">
      <w:pPr>
        <w:spacing w:after="0"/>
        <w:jc w:val="center"/>
        <w:rPr>
          <w:sz w:val="28"/>
        </w:rPr>
      </w:pPr>
    </w:p>
    <w:p w:rsidR="00937D0A" w:rsidRDefault="00937D0A" w:rsidP="00937D0A">
      <w:pPr>
        <w:tabs>
          <w:tab w:val="left" w:pos="3920"/>
        </w:tabs>
        <w:spacing w:after="0"/>
        <w:jc w:val="center"/>
        <w:rPr>
          <w:b/>
          <w:sz w:val="28"/>
        </w:rPr>
      </w:pPr>
      <w:r>
        <w:rPr>
          <w:b/>
          <w:sz w:val="28"/>
        </w:rPr>
        <w:t>РЕШЕНИЕ</w:t>
      </w:r>
    </w:p>
    <w:p w:rsidR="00937D0A" w:rsidRDefault="00937D0A" w:rsidP="00937D0A">
      <w:pPr>
        <w:spacing w:after="0"/>
        <w:jc w:val="center"/>
        <w:rPr>
          <w:sz w:val="28"/>
        </w:rPr>
      </w:pPr>
    </w:p>
    <w:p w:rsidR="00937D0A" w:rsidRDefault="00937D0A" w:rsidP="00937D0A">
      <w:pPr>
        <w:spacing w:after="0"/>
        <w:jc w:val="center"/>
        <w:rPr>
          <w:sz w:val="28"/>
        </w:rPr>
      </w:pPr>
      <w:r>
        <w:rPr>
          <w:sz w:val="28"/>
        </w:rPr>
        <w:t>от 04 мая 2022 года № 4</w:t>
      </w:r>
    </w:p>
    <w:p w:rsidR="00937D0A" w:rsidRDefault="00937D0A" w:rsidP="00937D0A">
      <w:pPr>
        <w:spacing w:after="0"/>
        <w:jc w:val="center"/>
        <w:rPr>
          <w:sz w:val="28"/>
        </w:rPr>
      </w:pPr>
      <w:r>
        <w:rPr>
          <w:sz w:val="28"/>
        </w:rPr>
        <w:t>с. Раздзог</w:t>
      </w:r>
    </w:p>
    <w:p w:rsidR="00937D0A" w:rsidRDefault="00937D0A" w:rsidP="00937D0A">
      <w:pPr>
        <w:tabs>
          <w:tab w:val="left" w:pos="5940"/>
        </w:tabs>
        <w:spacing w:after="0"/>
        <w:rPr>
          <w:sz w:val="28"/>
        </w:rPr>
      </w:pPr>
      <w:r>
        <w:rPr>
          <w:sz w:val="28"/>
        </w:rPr>
        <w:tab/>
      </w:r>
    </w:p>
    <w:p w:rsidR="00937D0A" w:rsidRDefault="00937D0A" w:rsidP="00937D0A">
      <w:pPr>
        <w:spacing w:after="0"/>
        <w:jc w:val="center"/>
        <w:rPr>
          <w:b/>
          <w:sz w:val="28"/>
        </w:rPr>
      </w:pPr>
      <w:r>
        <w:rPr>
          <w:b/>
          <w:sz w:val="28"/>
        </w:rPr>
        <w:t>О ВНЕСЕНИИ ИЗМЕНЕНИЙ В УСТАВ РАЗДЗОГСКОГО СЕЛЬСКОГО ПОСЕЛЕНИЯ ПРАВОБЕРЕЖНОГО РАЙОНА РЕСПУБЛИКИ СЕВЕРНАЯ ОСЕТИЯ-АЛАНИЯ</w:t>
      </w:r>
    </w:p>
    <w:p w:rsidR="00937D0A" w:rsidRDefault="00937D0A" w:rsidP="00937D0A">
      <w:pPr>
        <w:spacing w:after="0"/>
        <w:jc w:val="center"/>
        <w:rPr>
          <w:sz w:val="28"/>
        </w:rPr>
      </w:pPr>
    </w:p>
    <w:p w:rsidR="00937D0A" w:rsidRDefault="00937D0A" w:rsidP="00937D0A">
      <w:pPr>
        <w:spacing w:after="0"/>
        <w:ind w:firstLine="709"/>
        <w:jc w:val="both"/>
        <w:rPr>
          <w:b/>
          <w:i/>
          <w:sz w:val="27"/>
        </w:rPr>
      </w:pPr>
      <w:r>
        <w:rPr>
          <w:sz w:val="27"/>
        </w:rPr>
        <w:t xml:space="preserve">В целях приведения Устава Раздзогского сельского поселения Правобережного района Республики Северная Осетия-Алания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34 Устава Раздзогского сельского поселения Правобережного района Республики Северная Осетия-Алания, Собрание представителей Раздзогского сельского поселения </w:t>
      </w:r>
      <w:r>
        <w:rPr>
          <w:b/>
          <w:i/>
          <w:sz w:val="27"/>
        </w:rPr>
        <w:t>р е ш и л о:</w:t>
      </w:r>
    </w:p>
    <w:p w:rsidR="00937D0A" w:rsidRDefault="00937D0A" w:rsidP="00937D0A">
      <w:pPr>
        <w:spacing w:after="0"/>
        <w:ind w:firstLine="709"/>
        <w:jc w:val="both"/>
        <w:rPr>
          <w:sz w:val="27"/>
        </w:rPr>
      </w:pPr>
    </w:p>
    <w:p w:rsidR="00937D0A" w:rsidRDefault="00937D0A" w:rsidP="00937D0A">
      <w:pPr>
        <w:spacing w:after="0"/>
        <w:ind w:firstLine="709"/>
        <w:jc w:val="both"/>
        <w:rPr>
          <w:sz w:val="27"/>
        </w:rPr>
      </w:pPr>
      <w:r>
        <w:rPr>
          <w:sz w:val="27"/>
        </w:rPr>
        <w:t>1. Внести в Устав Раздзогского сельского поселения Правобережного района Республики Северная Осетия-Алания, принятый Решением Собрания представителей Раздзогского сельского поселения от 24 июня 2016 года № 10следующие изменения:</w:t>
      </w:r>
    </w:p>
    <w:p w:rsidR="00937D0A" w:rsidRDefault="00937D0A" w:rsidP="00937D0A">
      <w:pPr>
        <w:pStyle w:val="a5"/>
        <w:tabs>
          <w:tab w:val="left" w:pos="142"/>
        </w:tabs>
        <w:spacing w:afterAutospacing="0"/>
        <w:ind w:firstLine="709"/>
        <w:jc w:val="both"/>
        <w:rPr>
          <w:sz w:val="28"/>
        </w:rPr>
      </w:pPr>
    </w:p>
    <w:p w:rsidR="00937D0A" w:rsidRDefault="00937D0A" w:rsidP="00937D0A">
      <w:pPr>
        <w:pStyle w:val="a5"/>
        <w:numPr>
          <w:ilvl w:val="1"/>
          <w:numId w:val="1"/>
        </w:numPr>
        <w:tabs>
          <w:tab w:val="left" w:pos="142"/>
        </w:tabs>
        <w:spacing w:afterAutospacing="0"/>
        <w:ind w:left="0" w:firstLine="709"/>
        <w:jc w:val="both"/>
        <w:rPr>
          <w:sz w:val="28"/>
        </w:rPr>
      </w:pPr>
      <w:r>
        <w:rPr>
          <w:sz w:val="28"/>
        </w:rPr>
        <w:t>В статье 5:</w:t>
      </w:r>
    </w:p>
    <w:p w:rsidR="00937D0A" w:rsidRDefault="00937D0A" w:rsidP="00937D0A">
      <w:pPr>
        <w:pStyle w:val="a5"/>
        <w:tabs>
          <w:tab w:val="left" w:pos="142"/>
        </w:tabs>
        <w:spacing w:afterAutospacing="0"/>
        <w:ind w:firstLine="709"/>
        <w:jc w:val="both"/>
        <w:rPr>
          <w:sz w:val="28"/>
        </w:rPr>
      </w:pPr>
      <w:r>
        <w:rPr>
          <w:sz w:val="28"/>
        </w:rPr>
        <w:t>а) в пункте 18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37D0A" w:rsidRDefault="00937D0A" w:rsidP="00937D0A">
      <w:pPr>
        <w:pStyle w:val="a5"/>
        <w:tabs>
          <w:tab w:val="left" w:pos="142"/>
        </w:tabs>
        <w:spacing w:afterAutospacing="0"/>
        <w:ind w:firstLine="709"/>
        <w:jc w:val="both"/>
        <w:rPr>
          <w:sz w:val="28"/>
        </w:rPr>
      </w:pPr>
      <w:r>
        <w:rPr>
          <w:sz w:val="28"/>
        </w:rPr>
        <w:t>б) в пункте 28 части 1 слова «, проведение открытого аукциона на право заключить договор о создании искусственного земельного участка» исключить.</w:t>
      </w:r>
    </w:p>
    <w:p w:rsidR="00937D0A" w:rsidRDefault="00937D0A" w:rsidP="00937D0A">
      <w:pPr>
        <w:pStyle w:val="a5"/>
        <w:tabs>
          <w:tab w:val="left" w:pos="142"/>
        </w:tabs>
        <w:spacing w:afterAutospacing="0"/>
        <w:ind w:firstLine="709"/>
        <w:jc w:val="both"/>
        <w:rPr>
          <w:sz w:val="28"/>
        </w:rPr>
      </w:pPr>
    </w:p>
    <w:p w:rsidR="00937D0A" w:rsidRDefault="00937D0A" w:rsidP="00937D0A">
      <w:pPr>
        <w:pStyle w:val="a5"/>
        <w:numPr>
          <w:ilvl w:val="1"/>
          <w:numId w:val="1"/>
        </w:numPr>
        <w:tabs>
          <w:tab w:val="left" w:pos="142"/>
        </w:tabs>
        <w:spacing w:afterAutospacing="0"/>
        <w:ind w:left="0" w:firstLine="709"/>
        <w:jc w:val="both"/>
        <w:rPr>
          <w:sz w:val="28"/>
        </w:rPr>
      </w:pPr>
      <w:r>
        <w:rPr>
          <w:sz w:val="28"/>
        </w:rPr>
        <w:t>Части 4 и 5 статьи 13 изложить в следующей редакции:</w:t>
      </w:r>
    </w:p>
    <w:p w:rsidR="00937D0A" w:rsidRDefault="00937D0A" w:rsidP="00937D0A">
      <w:pPr>
        <w:pStyle w:val="s1"/>
        <w:spacing w:afterAutospacing="0"/>
        <w:ind w:firstLine="709"/>
        <w:jc w:val="both"/>
        <w:rPr>
          <w:sz w:val="28"/>
        </w:rPr>
      </w:pPr>
      <w:r>
        <w:rPr>
          <w:sz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7D0A" w:rsidRDefault="00937D0A" w:rsidP="00937D0A">
      <w:pPr>
        <w:pStyle w:val="s1"/>
        <w:spacing w:afterAutospacing="0"/>
        <w:ind w:firstLine="709"/>
        <w:jc w:val="both"/>
        <w:rPr>
          <w:sz w:val="28"/>
        </w:rPr>
      </w:pPr>
      <w:r>
        <w:rPr>
          <w:sz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37D0A" w:rsidRDefault="00937D0A" w:rsidP="00937D0A">
      <w:pPr>
        <w:pStyle w:val="a5"/>
        <w:tabs>
          <w:tab w:val="left" w:pos="142"/>
        </w:tabs>
        <w:spacing w:afterAutospacing="0"/>
        <w:ind w:firstLine="709"/>
        <w:jc w:val="both"/>
        <w:rPr>
          <w:sz w:val="28"/>
        </w:rPr>
      </w:pPr>
    </w:p>
    <w:p w:rsidR="00937D0A" w:rsidRDefault="00937D0A" w:rsidP="00937D0A">
      <w:pPr>
        <w:pStyle w:val="a5"/>
        <w:numPr>
          <w:ilvl w:val="1"/>
          <w:numId w:val="1"/>
        </w:numPr>
        <w:tabs>
          <w:tab w:val="left" w:pos="142"/>
        </w:tabs>
        <w:spacing w:afterAutospacing="0"/>
        <w:ind w:left="0" w:firstLine="709"/>
        <w:jc w:val="both"/>
        <w:rPr>
          <w:sz w:val="27"/>
        </w:rPr>
      </w:pPr>
      <w:r>
        <w:rPr>
          <w:sz w:val="27"/>
        </w:rPr>
        <w:t>В статье 23:</w:t>
      </w:r>
    </w:p>
    <w:p w:rsidR="00937D0A" w:rsidRDefault="00937D0A" w:rsidP="00937D0A">
      <w:pPr>
        <w:pStyle w:val="a5"/>
        <w:tabs>
          <w:tab w:val="left" w:pos="142"/>
        </w:tabs>
        <w:spacing w:afterAutospacing="0"/>
        <w:ind w:left="709"/>
        <w:jc w:val="both"/>
        <w:rPr>
          <w:sz w:val="27"/>
        </w:rPr>
      </w:pPr>
      <w:r>
        <w:rPr>
          <w:sz w:val="27"/>
        </w:rPr>
        <w:t>а) пункт 9 части 7 изложить в следующей редакции:</w:t>
      </w:r>
    </w:p>
    <w:p w:rsidR="00937D0A" w:rsidRDefault="00937D0A" w:rsidP="00937D0A">
      <w:pPr>
        <w:pStyle w:val="a3"/>
        <w:ind w:left="0" w:firstLine="709"/>
        <w:jc w:val="both"/>
        <w:rPr>
          <w:sz w:val="27"/>
        </w:rPr>
      </w:pPr>
      <w:r>
        <w:rPr>
          <w:sz w:val="27"/>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Pr>
          <w:sz w:val="27"/>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7D0A" w:rsidRDefault="00937D0A" w:rsidP="00937D0A">
      <w:pPr>
        <w:pStyle w:val="a3"/>
        <w:ind w:left="0" w:firstLine="709"/>
        <w:jc w:val="both"/>
        <w:rPr>
          <w:sz w:val="27"/>
        </w:rPr>
      </w:pPr>
      <w:r>
        <w:rPr>
          <w:sz w:val="27"/>
        </w:rPr>
        <w:t>б) часть 11 изложить в следующей редакции:</w:t>
      </w:r>
    </w:p>
    <w:p w:rsidR="00937D0A" w:rsidRDefault="00937D0A" w:rsidP="00937D0A">
      <w:pPr>
        <w:pStyle w:val="a3"/>
        <w:ind w:left="0" w:firstLine="709"/>
        <w:jc w:val="both"/>
        <w:rPr>
          <w:b/>
          <w:i/>
          <w:sz w:val="28"/>
        </w:rPr>
      </w:pPr>
      <w:r>
        <w:rPr>
          <w:sz w:val="28"/>
        </w:rPr>
        <w:t xml:space="preserve">«11. В случае досрочного прекращения полномочий главы Раздзогского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 </w:t>
      </w:r>
    </w:p>
    <w:p w:rsidR="00937D0A" w:rsidRDefault="00937D0A" w:rsidP="00937D0A">
      <w:pPr>
        <w:pStyle w:val="s1"/>
        <w:spacing w:afterAutospacing="0"/>
        <w:ind w:firstLine="709"/>
        <w:jc w:val="both"/>
        <w:rPr>
          <w:sz w:val="27"/>
        </w:rPr>
      </w:pPr>
    </w:p>
    <w:p w:rsidR="00937D0A" w:rsidRDefault="00937D0A" w:rsidP="00937D0A">
      <w:pPr>
        <w:pStyle w:val="s1"/>
        <w:numPr>
          <w:ilvl w:val="1"/>
          <w:numId w:val="1"/>
        </w:numPr>
        <w:spacing w:afterAutospacing="0"/>
        <w:jc w:val="both"/>
        <w:rPr>
          <w:sz w:val="27"/>
        </w:rPr>
      </w:pPr>
      <w:r>
        <w:rPr>
          <w:sz w:val="27"/>
        </w:rPr>
        <w:t>Часть 6 статьи 24 изложить в следующей редакции:</w:t>
      </w:r>
    </w:p>
    <w:p w:rsidR="00937D0A" w:rsidRDefault="00937D0A" w:rsidP="00937D0A">
      <w:pPr>
        <w:spacing w:after="0"/>
        <w:ind w:firstLine="709"/>
        <w:jc w:val="both"/>
        <w:rPr>
          <w:sz w:val="27"/>
        </w:rPr>
      </w:pPr>
      <w:r>
        <w:rPr>
          <w:sz w:val="27"/>
        </w:rPr>
        <w:t>«6.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37D0A" w:rsidRDefault="00937D0A" w:rsidP="00937D0A">
      <w:pPr>
        <w:spacing w:after="0"/>
        <w:ind w:firstLine="709"/>
        <w:jc w:val="both"/>
        <w:rPr>
          <w:sz w:val="28"/>
        </w:rPr>
      </w:pPr>
    </w:p>
    <w:p w:rsidR="00937D0A" w:rsidRDefault="00937D0A" w:rsidP="00937D0A">
      <w:pPr>
        <w:pStyle w:val="a5"/>
        <w:numPr>
          <w:ilvl w:val="1"/>
          <w:numId w:val="1"/>
        </w:numPr>
        <w:tabs>
          <w:tab w:val="left" w:pos="142"/>
        </w:tabs>
        <w:spacing w:afterAutospacing="0"/>
        <w:ind w:left="0" w:firstLine="709"/>
        <w:jc w:val="both"/>
        <w:rPr>
          <w:sz w:val="28"/>
        </w:rPr>
      </w:pPr>
      <w:r>
        <w:rPr>
          <w:sz w:val="28"/>
        </w:rPr>
        <w:t>Пункт 7 части 10 статьи 25 изложить в следующей редакции:</w:t>
      </w:r>
    </w:p>
    <w:p w:rsidR="00937D0A" w:rsidRDefault="00937D0A" w:rsidP="00937D0A">
      <w:pPr>
        <w:spacing w:after="0"/>
        <w:ind w:firstLine="709"/>
        <w:jc w:val="both"/>
        <w:rPr>
          <w:sz w:val="28"/>
        </w:rPr>
      </w:pPr>
      <w:r>
        <w:rPr>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sz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937D0A" w:rsidRDefault="00937D0A" w:rsidP="00937D0A">
      <w:pPr>
        <w:spacing w:after="0"/>
        <w:ind w:firstLine="709"/>
        <w:jc w:val="both"/>
        <w:rPr>
          <w:sz w:val="28"/>
        </w:rPr>
      </w:pPr>
    </w:p>
    <w:p w:rsidR="00937D0A" w:rsidRDefault="00937D0A" w:rsidP="00937D0A">
      <w:pPr>
        <w:numPr>
          <w:ilvl w:val="1"/>
          <w:numId w:val="1"/>
        </w:numPr>
        <w:spacing w:after="0" w:line="240" w:lineRule="auto"/>
        <w:ind w:left="0" w:firstLine="709"/>
        <w:jc w:val="both"/>
        <w:rPr>
          <w:sz w:val="28"/>
        </w:rPr>
      </w:pPr>
      <w:r>
        <w:rPr>
          <w:sz w:val="28"/>
        </w:rPr>
        <w:t>Часть 3 статьи 29 изложить в следующей редакции:</w:t>
      </w:r>
    </w:p>
    <w:p w:rsidR="00937D0A" w:rsidRDefault="00937D0A" w:rsidP="00937D0A">
      <w:pPr>
        <w:pStyle w:val="indent1"/>
        <w:spacing w:afterAutospacing="0"/>
        <w:ind w:firstLine="709"/>
        <w:jc w:val="both"/>
        <w:rPr>
          <w:sz w:val="28"/>
        </w:rPr>
      </w:pPr>
      <w:r>
        <w:rPr>
          <w:sz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7D0A" w:rsidRDefault="00937D0A" w:rsidP="00937D0A">
      <w:pPr>
        <w:spacing w:after="0"/>
        <w:ind w:firstLine="709"/>
        <w:jc w:val="both"/>
        <w:rPr>
          <w:sz w:val="28"/>
        </w:rPr>
      </w:pPr>
    </w:p>
    <w:p w:rsidR="00937D0A" w:rsidRDefault="00937D0A" w:rsidP="00937D0A">
      <w:pPr>
        <w:numPr>
          <w:ilvl w:val="1"/>
          <w:numId w:val="1"/>
        </w:numPr>
        <w:spacing w:after="0" w:line="240" w:lineRule="auto"/>
        <w:ind w:left="0" w:firstLine="709"/>
        <w:jc w:val="both"/>
        <w:rPr>
          <w:sz w:val="28"/>
        </w:rPr>
      </w:pPr>
      <w:r>
        <w:rPr>
          <w:sz w:val="28"/>
        </w:rPr>
        <w:t>В абзаце первом части 5 статьи 34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37D0A" w:rsidRDefault="00937D0A" w:rsidP="00937D0A">
      <w:pPr>
        <w:pStyle w:val="a5"/>
        <w:tabs>
          <w:tab w:val="left" w:pos="142"/>
        </w:tabs>
        <w:spacing w:afterAutospacing="0"/>
        <w:ind w:firstLine="709"/>
        <w:jc w:val="both"/>
        <w:rPr>
          <w:sz w:val="28"/>
        </w:rPr>
      </w:pPr>
    </w:p>
    <w:p w:rsidR="00937D0A" w:rsidRDefault="00937D0A" w:rsidP="00937D0A">
      <w:pPr>
        <w:pStyle w:val="a5"/>
        <w:numPr>
          <w:ilvl w:val="1"/>
          <w:numId w:val="1"/>
        </w:numPr>
        <w:tabs>
          <w:tab w:val="left" w:pos="142"/>
        </w:tabs>
        <w:spacing w:afterAutospacing="0"/>
        <w:ind w:left="0" w:firstLine="709"/>
        <w:jc w:val="both"/>
        <w:rPr>
          <w:sz w:val="28"/>
        </w:rPr>
      </w:pPr>
      <w:r>
        <w:rPr>
          <w:sz w:val="28"/>
        </w:rPr>
        <w:t>Пункт 15 части 2 статьи 35.1 исключить.</w:t>
      </w:r>
    </w:p>
    <w:p w:rsidR="00937D0A" w:rsidRDefault="00937D0A" w:rsidP="00937D0A">
      <w:pPr>
        <w:pStyle w:val="a3"/>
        <w:ind w:left="0" w:firstLine="709"/>
        <w:rPr>
          <w:sz w:val="28"/>
        </w:rPr>
      </w:pPr>
    </w:p>
    <w:p w:rsidR="00937D0A" w:rsidRDefault="00937D0A" w:rsidP="00937D0A">
      <w:pPr>
        <w:spacing w:after="0"/>
        <w:ind w:firstLine="709"/>
        <w:jc w:val="both"/>
        <w:rPr>
          <w:sz w:val="27"/>
        </w:rPr>
      </w:pPr>
      <w:r>
        <w:rPr>
          <w:sz w:val="27"/>
        </w:rPr>
        <w:t>2. Главе Раздзогского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937D0A" w:rsidRDefault="00937D0A" w:rsidP="00937D0A">
      <w:pPr>
        <w:spacing w:after="0"/>
        <w:ind w:firstLine="709"/>
        <w:jc w:val="both"/>
        <w:rPr>
          <w:sz w:val="27"/>
        </w:rPr>
      </w:pPr>
      <w:r>
        <w:rPr>
          <w:sz w:val="27"/>
        </w:rPr>
        <w:t>3. Обнародовать настоящее Решение после его государственной регистрации.</w:t>
      </w:r>
    </w:p>
    <w:p w:rsidR="00937D0A" w:rsidRDefault="00937D0A" w:rsidP="00937D0A">
      <w:pPr>
        <w:pStyle w:val="a5"/>
        <w:tabs>
          <w:tab w:val="left" w:pos="142"/>
        </w:tabs>
        <w:spacing w:afterAutospacing="0"/>
        <w:ind w:firstLine="709"/>
        <w:jc w:val="both"/>
        <w:rPr>
          <w:sz w:val="27"/>
        </w:rPr>
      </w:pPr>
      <w:r>
        <w:rPr>
          <w:sz w:val="27"/>
        </w:rPr>
        <w:t>4. Настоящее Решение вступает в силу с момента его официального обнародования, произведенного после его государственной регистрации.</w:t>
      </w:r>
    </w:p>
    <w:p w:rsidR="00491716" w:rsidRDefault="00491716" w:rsidP="00937D0A">
      <w:pPr>
        <w:pStyle w:val="a5"/>
        <w:tabs>
          <w:tab w:val="left" w:pos="142"/>
        </w:tabs>
        <w:spacing w:afterAutospacing="0"/>
        <w:ind w:firstLine="709"/>
        <w:jc w:val="both"/>
        <w:rPr>
          <w:sz w:val="27"/>
        </w:rPr>
      </w:pPr>
    </w:p>
    <w:p w:rsidR="00937D0A" w:rsidRDefault="00937D0A" w:rsidP="00937D0A">
      <w:pPr>
        <w:spacing w:after="0"/>
        <w:jc w:val="both"/>
        <w:rPr>
          <w:sz w:val="27"/>
        </w:rPr>
      </w:pPr>
    </w:p>
    <w:p w:rsidR="00937D0A" w:rsidRDefault="00937D0A" w:rsidP="00937D0A">
      <w:pPr>
        <w:spacing w:after="0"/>
        <w:jc w:val="both"/>
        <w:rPr>
          <w:sz w:val="27"/>
        </w:rPr>
      </w:pPr>
    </w:p>
    <w:p w:rsidR="00937D0A" w:rsidRDefault="00937D0A" w:rsidP="00937D0A">
      <w:pPr>
        <w:spacing w:after="0"/>
        <w:jc w:val="both"/>
        <w:rPr>
          <w:sz w:val="27"/>
        </w:rPr>
      </w:pPr>
    </w:p>
    <w:p w:rsidR="00937D0A" w:rsidRDefault="00937D0A" w:rsidP="00937D0A">
      <w:pPr>
        <w:spacing w:after="0"/>
        <w:jc w:val="both"/>
        <w:rPr>
          <w:sz w:val="27"/>
        </w:rPr>
      </w:pPr>
      <w:r>
        <w:rPr>
          <w:sz w:val="27"/>
        </w:rPr>
        <w:t xml:space="preserve">Глава Раздзогского </w:t>
      </w:r>
    </w:p>
    <w:p w:rsidR="00937D0A" w:rsidRDefault="00937D0A" w:rsidP="00937D0A">
      <w:pPr>
        <w:spacing w:after="0"/>
        <w:jc w:val="both"/>
        <w:rPr>
          <w:sz w:val="27"/>
        </w:rPr>
      </w:pPr>
      <w:r>
        <w:rPr>
          <w:sz w:val="27"/>
        </w:rPr>
        <w:t xml:space="preserve">сельского поселения </w:t>
      </w:r>
      <w:r>
        <w:rPr>
          <w:sz w:val="27"/>
        </w:rPr>
        <w:tab/>
      </w:r>
      <w:r>
        <w:rPr>
          <w:sz w:val="27"/>
        </w:rPr>
        <w:tab/>
      </w:r>
      <w:r>
        <w:rPr>
          <w:sz w:val="27"/>
        </w:rPr>
        <w:tab/>
      </w:r>
      <w:r>
        <w:rPr>
          <w:sz w:val="27"/>
        </w:rPr>
        <w:tab/>
      </w:r>
      <w:r>
        <w:rPr>
          <w:sz w:val="27"/>
        </w:rPr>
        <w:tab/>
      </w:r>
      <w:r>
        <w:rPr>
          <w:sz w:val="27"/>
        </w:rPr>
        <w:tab/>
      </w:r>
      <w:r>
        <w:rPr>
          <w:sz w:val="27"/>
        </w:rPr>
        <w:tab/>
        <w:t xml:space="preserve"> Дзодзиев Ч.Х.</w:t>
      </w:r>
    </w:p>
    <w:p w:rsidR="007703B9" w:rsidRDefault="007703B9" w:rsidP="00937D0A">
      <w:pPr>
        <w:spacing w:after="0"/>
      </w:pPr>
    </w:p>
    <w:sectPr w:rsidR="007703B9" w:rsidSect="00B71929">
      <w:footerReference w:type="default" r:id="rId7"/>
      <w:pgSz w:w="11906" w:h="16838"/>
      <w:pgMar w:top="1134" w:right="567" w:bottom="113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85" w:rsidRDefault="00413885" w:rsidP="00B00C4A">
      <w:pPr>
        <w:spacing w:after="0" w:line="240" w:lineRule="auto"/>
      </w:pPr>
      <w:r>
        <w:separator/>
      </w:r>
    </w:p>
  </w:endnote>
  <w:endnote w:type="continuationSeparator" w:id="1">
    <w:p w:rsidR="00413885" w:rsidRDefault="00413885" w:rsidP="00B00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29" w:rsidRDefault="00B00C4A">
    <w:pPr>
      <w:framePr w:wrap="around" w:vAnchor="text" w:hAnchor="margin" w:xAlign="right" w:y="1"/>
    </w:pPr>
    <w:r>
      <w:rPr>
        <w:rStyle w:val="a9"/>
        <w:rFonts w:eastAsiaTheme="minorEastAsia"/>
      </w:rPr>
      <w:fldChar w:fldCharType="begin"/>
    </w:r>
    <w:r w:rsidR="007703B9">
      <w:rPr>
        <w:rStyle w:val="a9"/>
        <w:rFonts w:eastAsiaTheme="minorEastAsia"/>
      </w:rPr>
      <w:instrText xml:space="preserve">PAGE </w:instrText>
    </w:r>
    <w:r>
      <w:rPr>
        <w:rStyle w:val="a9"/>
        <w:rFonts w:eastAsiaTheme="minorEastAsia"/>
      </w:rPr>
      <w:fldChar w:fldCharType="separate"/>
    </w:r>
    <w:r w:rsidR="00491716">
      <w:rPr>
        <w:rStyle w:val="a9"/>
        <w:rFonts w:eastAsiaTheme="minorEastAsia"/>
        <w:noProof/>
      </w:rPr>
      <w:t>4</w:t>
    </w:r>
    <w:r>
      <w:rPr>
        <w:rStyle w:val="a9"/>
        <w:rFonts w:eastAsiaTheme="minorEastAsia"/>
      </w:rPr>
      <w:fldChar w:fldCharType="end"/>
    </w:r>
  </w:p>
  <w:p w:rsidR="00B71929" w:rsidRDefault="0041388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85" w:rsidRDefault="00413885" w:rsidP="00B00C4A">
      <w:pPr>
        <w:spacing w:after="0" w:line="240" w:lineRule="auto"/>
      </w:pPr>
      <w:r>
        <w:separator/>
      </w:r>
    </w:p>
  </w:footnote>
  <w:footnote w:type="continuationSeparator" w:id="1">
    <w:p w:rsidR="00413885" w:rsidRDefault="00413885" w:rsidP="00B00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2B5C"/>
    <w:multiLevelType w:val="multilevel"/>
    <w:tmpl w:val="C2FE010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7D0A"/>
    <w:rsid w:val="00413885"/>
    <w:rsid w:val="00491716"/>
    <w:rsid w:val="007703B9"/>
    <w:rsid w:val="00937D0A"/>
    <w:rsid w:val="00B00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37D0A"/>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highlightsearch">
    <w:name w:val="highlightsearch"/>
    <w:rsid w:val="00937D0A"/>
    <w:pPr>
      <w:spacing w:after="0" w:line="240" w:lineRule="auto"/>
    </w:pPr>
    <w:rPr>
      <w:rFonts w:ascii="Times New Roman" w:eastAsia="Times New Roman" w:hAnsi="Times New Roman" w:cs="Times New Roman"/>
      <w:color w:val="000000"/>
      <w:sz w:val="20"/>
      <w:szCs w:val="20"/>
    </w:rPr>
  </w:style>
  <w:style w:type="paragraph" w:customStyle="1" w:styleId="indent1">
    <w:name w:val="indent_1"/>
    <w:basedOn w:val="a"/>
    <w:rsid w:val="00937D0A"/>
    <w:pPr>
      <w:spacing w:beforeAutospacing="1" w:after="0" w:afterAutospacing="1" w:line="240" w:lineRule="auto"/>
    </w:pPr>
    <w:rPr>
      <w:rFonts w:ascii="Times New Roman" w:eastAsia="Times New Roman" w:hAnsi="Times New Roman" w:cs="Times New Roman"/>
      <w:color w:val="000000"/>
      <w:sz w:val="24"/>
      <w:szCs w:val="20"/>
    </w:rPr>
  </w:style>
  <w:style w:type="paragraph" w:styleId="a3">
    <w:name w:val="List Paragraph"/>
    <w:basedOn w:val="a"/>
    <w:link w:val="a4"/>
    <w:rsid w:val="00937D0A"/>
    <w:pPr>
      <w:spacing w:after="0" w:line="240" w:lineRule="auto"/>
      <w:ind w:left="720"/>
      <w:contextualSpacing/>
    </w:pPr>
    <w:rPr>
      <w:rFonts w:ascii="Times New Roman" w:eastAsia="Times New Roman" w:hAnsi="Times New Roman" w:cs="Times New Roman"/>
      <w:color w:val="000000"/>
      <w:sz w:val="24"/>
      <w:szCs w:val="20"/>
    </w:rPr>
  </w:style>
  <w:style w:type="character" w:customStyle="1" w:styleId="a4">
    <w:name w:val="Абзац списка Знак"/>
    <w:basedOn w:val="a0"/>
    <w:link w:val="a3"/>
    <w:rsid w:val="00937D0A"/>
    <w:rPr>
      <w:rFonts w:ascii="Times New Roman" w:eastAsia="Times New Roman" w:hAnsi="Times New Roman" w:cs="Times New Roman"/>
      <w:color w:val="000000"/>
      <w:sz w:val="24"/>
      <w:szCs w:val="20"/>
    </w:rPr>
  </w:style>
  <w:style w:type="paragraph" w:styleId="a5">
    <w:name w:val="Normal (Web)"/>
    <w:basedOn w:val="a"/>
    <w:link w:val="a6"/>
    <w:rsid w:val="00937D0A"/>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a6">
    <w:name w:val="Обычный (веб) Знак"/>
    <w:basedOn w:val="a0"/>
    <w:link w:val="a5"/>
    <w:rsid w:val="00937D0A"/>
    <w:rPr>
      <w:rFonts w:ascii="Times New Roman" w:eastAsia="Times New Roman" w:hAnsi="Times New Roman" w:cs="Times New Roman"/>
      <w:color w:val="000000"/>
      <w:sz w:val="24"/>
      <w:szCs w:val="20"/>
    </w:rPr>
  </w:style>
  <w:style w:type="paragraph" w:styleId="a7">
    <w:name w:val="footer"/>
    <w:basedOn w:val="a"/>
    <w:link w:val="a8"/>
    <w:rsid w:val="00937D0A"/>
    <w:pPr>
      <w:tabs>
        <w:tab w:val="center" w:pos="4677"/>
        <w:tab w:val="right" w:pos="9355"/>
      </w:tabs>
      <w:spacing w:after="0" w:line="240" w:lineRule="auto"/>
    </w:pPr>
    <w:rPr>
      <w:rFonts w:ascii="Times New Roman" w:eastAsia="Times New Roman" w:hAnsi="Times New Roman" w:cs="Times New Roman"/>
      <w:color w:val="000000"/>
      <w:sz w:val="24"/>
      <w:szCs w:val="20"/>
    </w:rPr>
  </w:style>
  <w:style w:type="character" w:customStyle="1" w:styleId="a8">
    <w:name w:val="Нижний колонтитул Знак"/>
    <w:basedOn w:val="a0"/>
    <w:link w:val="a7"/>
    <w:rsid w:val="00937D0A"/>
    <w:rPr>
      <w:rFonts w:ascii="Times New Roman" w:eastAsia="Times New Roman" w:hAnsi="Times New Roman" w:cs="Times New Roman"/>
      <w:color w:val="000000"/>
      <w:sz w:val="24"/>
      <w:szCs w:val="20"/>
    </w:rPr>
  </w:style>
  <w:style w:type="paragraph" w:customStyle="1" w:styleId="1">
    <w:name w:val="Номер страницы1"/>
    <w:basedOn w:val="a"/>
    <w:link w:val="a9"/>
    <w:rsid w:val="00937D0A"/>
    <w:pPr>
      <w:spacing w:after="0" w:line="240" w:lineRule="auto"/>
    </w:pPr>
    <w:rPr>
      <w:rFonts w:ascii="Times New Roman" w:eastAsia="Times New Roman" w:hAnsi="Times New Roman" w:cs="Times New Roman"/>
      <w:color w:val="000000"/>
      <w:sz w:val="20"/>
      <w:szCs w:val="20"/>
    </w:rPr>
  </w:style>
  <w:style w:type="character" w:styleId="a9">
    <w:name w:val="page number"/>
    <w:basedOn w:val="a0"/>
    <w:link w:val="1"/>
    <w:rsid w:val="00937D0A"/>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2022-05-05T09:16:00Z</dcterms:created>
  <dcterms:modified xsi:type="dcterms:W3CDTF">2022-12-05T07:13:00Z</dcterms:modified>
</cp:coreProperties>
</file>